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E09" w:rsidRDefault="00021E09">
      <w:pPr>
        <w:rPr>
          <w:b/>
          <w:sz w:val="28"/>
          <w:szCs w:val="28"/>
        </w:rPr>
      </w:pPr>
    </w:p>
    <w:p w:rsidR="009A3B33" w:rsidRDefault="009A3B33">
      <w:pPr>
        <w:rPr>
          <w:b/>
          <w:color w:val="70AD47" w:themeColor="accent6"/>
          <w:sz w:val="28"/>
          <w:szCs w:val="28"/>
        </w:rPr>
      </w:pPr>
    </w:p>
    <w:p w:rsidR="00E37B1A" w:rsidRDefault="009A3B33">
      <w:pPr>
        <w:rPr>
          <w:b/>
          <w:color w:val="70AD47" w:themeColor="accent6"/>
          <w:sz w:val="28"/>
          <w:szCs w:val="28"/>
        </w:rPr>
      </w:pPr>
      <w:r>
        <w:rPr>
          <w:b/>
          <w:color w:val="70AD47" w:themeColor="accent6"/>
          <w:sz w:val="28"/>
          <w:szCs w:val="28"/>
        </w:rPr>
        <w:t>Tenancy application checklist</w:t>
      </w:r>
    </w:p>
    <w:p w:rsidR="009A3B33" w:rsidRDefault="009A3B33">
      <w:pPr>
        <w:rPr>
          <w:b/>
          <w:color w:val="70AD47" w:themeColor="accent6"/>
          <w:sz w:val="28"/>
          <w:szCs w:val="28"/>
        </w:rPr>
      </w:pPr>
    </w:p>
    <w:p w:rsidR="009A3B33" w:rsidRDefault="009A3B33">
      <w:pPr>
        <w:rPr>
          <w:b/>
          <w:color w:val="70AD47" w:themeColor="accent6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  <w:gridCol w:w="1105"/>
      </w:tblGrid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b/>
                <w:sz w:val="28"/>
                <w:szCs w:val="28"/>
              </w:rPr>
            </w:pPr>
            <w:r w:rsidRPr="009A3B33">
              <w:rPr>
                <w:b/>
                <w:sz w:val="28"/>
                <w:szCs w:val="28"/>
              </w:rPr>
              <w:t>Checklist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Pr="009A3B33" w:rsidRDefault="009A3B33" w:rsidP="009A3B33">
            <w:pPr>
              <w:rPr>
                <w:b/>
                <w:sz w:val="28"/>
                <w:szCs w:val="28"/>
              </w:rPr>
            </w:pPr>
            <w:r w:rsidRPr="009A3B33">
              <w:rPr>
                <w:b/>
                <w:sz w:val="28"/>
                <w:szCs w:val="28"/>
              </w:rPr>
              <w:t>Tick</w:t>
            </w:r>
          </w:p>
        </w:tc>
      </w:tr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sz w:val="28"/>
                <w:szCs w:val="28"/>
              </w:rPr>
            </w:pPr>
            <w:r w:rsidRPr="009A3B33">
              <w:rPr>
                <w:sz w:val="28"/>
                <w:szCs w:val="28"/>
              </w:rPr>
              <w:t>Personal Identification (ID)- as specified by landlord/real estate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sz w:val="28"/>
                <w:szCs w:val="28"/>
              </w:rPr>
            </w:pPr>
            <w:r w:rsidRPr="009A3B33">
              <w:rPr>
                <w:sz w:val="28"/>
                <w:szCs w:val="28"/>
              </w:rPr>
              <w:t>Bank statements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sz w:val="28"/>
                <w:szCs w:val="28"/>
              </w:rPr>
            </w:pPr>
            <w:r w:rsidRPr="009A3B33">
              <w:rPr>
                <w:sz w:val="28"/>
                <w:szCs w:val="28"/>
              </w:rPr>
              <w:t>References- written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sz w:val="28"/>
                <w:szCs w:val="28"/>
              </w:rPr>
            </w:pPr>
            <w:r w:rsidRPr="009A3B33">
              <w:rPr>
                <w:sz w:val="28"/>
                <w:szCs w:val="28"/>
              </w:rPr>
              <w:t>References- verbal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sz w:val="28"/>
                <w:szCs w:val="28"/>
              </w:rPr>
            </w:pPr>
            <w:r w:rsidRPr="009A3B33">
              <w:rPr>
                <w:sz w:val="28"/>
                <w:szCs w:val="28"/>
              </w:rPr>
              <w:t>Payslips (if applicable)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sz w:val="28"/>
                <w:szCs w:val="28"/>
              </w:rPr>
            </w:pPr>
            <w:r w:rsidRPr="009A3B33">
              <w:rPr>
                <w:sz w:val="28"/>
                <w:szCs w:val="28"/>
              </w:rPr>
              <w:t>Centrelink statement (if applicable)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sz w:val="28"/>
                <w:szCs w:val="28"/>
              </w:rPr>
            </w:pPr>
            <w:r w:rsidRPr="009A3B33">
              <w:rPr>
                <w:sz w:val="28"/>
                <w:szCs w:val="28"/>
              </w:rPr>
              <w:t>Support letter (if applicable)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sz w:val="28"/>
                <w:szCs w:val="28"/>
              </w:rPr>
            </w:pPr>
            <w:r w:rsidRPr="009A3B33">
              <w:rPr>
                <w:sz w:val="28"/>
                <w:szCs w:val="28"/>
              </w:rPr>
              <w:t>Tenancy database information/letters (if applicable)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Pr="009A3B33" w:rsidRDefault="009A3B33" w:rsidP="009A3B33">
            <w:pPr>
              <w:rPr>
                <w:sz w:val="28"/>
                <w:szCs w:val="28"/>
              </w:rPr>
            </w:pPr>
            <w:r w:rsidRPr="009A3B33">
              <w:rPr>
                <w:sz w:val="28"/>
                <w:szCs w:val="28"/>
              </w:rPr>
              <w:t>Other items:</w:t>
            </w: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  <w:tr w:rsidR="009A3B33" w:rsidTr="009A3B33">
        <w:tc>
          <w:tcPr>
            <w:tcW w:w="9351" w:type="dxa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E7E6E6" w:themeFill="background2"/>
          </w:tcPr>
          <w:p w:rsidR="009A3B33" w:rsidRDefault="009A3B33" w:rsidP="009A3B33">
            <w:pPr>
              <w:rPr>
                <w:b/>
                <w:color w:val="70AD47" w:themeColor="accent6"/>
                <w:sz w:val="28"/>
                <w:szCs w:val="28"/>
              </w:rPr>
            </w:pPr>
          </w:p>
        </w:tc>
      </w:tr>
    </w:tbl>
    <w:p w:rsidR="009A3B33" w:rsidRPr="009A3B33" w:rsidRDefault="009A3B33" w:rsidP="009A3B33">
      <w:pPr>
        <w:rPr>
          <w:b/>
          <w:color w:val="70AD47" w:themeColor="accent6"/>
          <w:sz w:val="28"/>
          <w:szCs w:val="28"/>
        </w:rPr>
      </w:pPr>
      <w:bookmarkStart w:id="0" w:name="_GoBack"/>
      <w:bookmarkEnd w:id="0"/>
    </w:p>
    <w:p w:rsidR="009A3B33" w:rsidRPr="009A3B33" w:rsidRDefault="009A3B33">
      <w:pPr>
        <w:rPr>
          <w:b/>
          <w:color w:val="70AD47" w:themeColor="accent6"/>
          <w:sz w:val="28"/>
          <w:szCs w:val="28"/>
        </w:rPr>
      </w:pPr>
    </w:p>
    <w:p w:rsidR="00A42ECF" w:rsidRDefault="00A42ECF" w:rsidP="00A42ECF"/>
    <w:p w:rsidR="00A42ECF" w:rsidRDefault="00A42ECF"/>
    <w:sectPr w:rsidR="00A42ECF" w:rsidSect="00E37B1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B7F" w:rsidRDefault="00104B7F" w:rsidP="00104B7F">
      <w:pPr>
        <w:spacing w:after="0" w:line="240" w:lineRule="auto"/>
      </w:pPr>
      <w:r>
        <w:separator/>
      </w:r>
    </w:p>
  </w:endnote>
  <w:endnote w:type="continuationSeparator" w:id="0">
    <w:p w:rsidR="00104B7F" w:rsidRDefault="00104B7F" w:rsidP="00104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B7F" w:rsidRDefault="00104B7F" w:rsidP="00104B7F">
    <w:pPr>
      <w:pStyle w:val="Footer"/>
      <w:pBdr>
        <w:top w:val="single" w:sz="4" w:space="1" w:color="auto"/>
      </w:pBdr>
    </w:pPr>
    <w:r>
      <w:t>Tenancy skills worksheets              www.housing Justice.org.au/</w:t>
    </w:r>
    <w:proofErr w:type="spellStart"/>
    <w:r>
      <w:t>tenancyskills</w:t>
    </w:r>
    <w:proofErr w:type="spellEnd"/>
    <w:r>
      <w:tab/>
    </w:r>
    <w:r w:rsidRPr="00104B7F">
      <w:t xml:space="preserve">Page </w:t>
    </w:r>
    <w:r w:rsidRPr="00104B7F">
      <w:rPr>
        <w:bCs/>
      </w:rPr>
      <w:fldChar w:fldCharType="begin"/>
    </w:r>
    <w:r w:rsidRPr="00104B7F">
      <w:rPr>
        <w:bCs/>
      </w:rPr>
      <w:instrText xml:space="preserve"> PAGE  \* Arabic  \* MERGEFORMAT </w:instrText>
    </w:r>
    <w:r w:rsidRPr="00104B7F">
      <w:rPr>
        <w:bCs/>
      </w:rPr>
      <w:fldChar w:fldCharType="separate"/>
    </w:r>
    <w:r w:rsidR="009A3B33">
      <w:rPr>
        <w:bCs/>
        <w:noProof/>
      </w:rPr>
      <w:t>1</w:t>
    </w:r>
    <w:r w:rsidRPr="00104B7F">
      <w:rPr>
        <w:bCs/>
      </w:rPr>
      <w:fldChar w:fldCharType="end"/>
    </w:r>
    <w:r w:rsidRPr="00104B7F">
      <w:t xml:space="preserve"> of </w:t>
    </w:r>
    <w:r w:rsidRPr="00104B7F">
      <w:rPr>
        <w:bCs/>
      </w:rPr>
      <w:fldChar w:fldCharType="begin"/>
    </w:r>
    <w:r w:rsidRPr="00104B7F">
      <w:rPr>
        <w:bCs/>
      </w:rPr>
      <w:instrText xml:space="preserve"> NUMPAGES  \* Arabic  \* MERGEFORMAT </w:instrText>
    </w:r>
    <w:r w:rsidRPr="00104B7F">
      <w:rPr>
        <w:bCs/>
      </w:rPr>
      <w:fldChar w:fldCharType="separate"/>
    </w:r>
    <w:r w:rsidR="009A3B33">
      <w:rPr>
        <w:bCs/>
        <w:noProof/>
      </w:rPr>
      <w:t>1</w:t>
    </w:r>
    <w:r w:rsidRPr="00104B7F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B7F" w:rsidRDefault="00104B7F" w:rsidP="00104B7F">
      <w:pPr>
        <w:spacing w:after="0" w:line="240" w:lineRule="auto"/>
      </w:pPr>
      <w:r>
        <w:separator/>
      </w:r>
    </w:p>
  </w:footnote>
  <w:footnote w:type="continuationSeparator" w:id="0">
    <w:p w:rsidR="00104B7F" w:rsidRDefault="00104B7F" w:rsidP="00104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B7F" w:rsidRDefault="00104B7F" w:rsidP="00104B7F">
    <w:pPr>
      <w:pStyle w:val="Header"/>
      <w:ind w:left="5040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F9132F5" wp14:editId="205CA26B">
              <wp:simplePos x="0" y="0"/>
              <wp:positionH relativeFrom="column">
                <wp:posOffset>3409950</wp:posOffset>
              </wp:positionH>
              <wp:positionV relativeFrom="paragraph">
                <wp:posOffset>-287655</wp:posOffset>
              </wp:positionV>
              <wp:extent cx="3114675" cy="75247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4B7F" w:rsidRDefault="00104B7F">
                          <w:r w:rsidRPr="00104B7F"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 wp14:anchorId="75CCBF98" wp14:editId="4ADF28C6">
                                <wp:extent cx="2077720" cy="452953"/>
                                <wp:effectExtent l="0" t="0" r="0" b="4445"/>
                                <wp:docPr id="3" name="Picture 3" descr="U:\7.Communications\4.HJ Communications\1.Logos\logo+tag line\housing justice logo (col +byline) 3-14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U:\7.Communications\4.HJ Communications\1.Logos\logo+tag line\housing justice logo (col +byline) 3-14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77720" cy="45295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04B7F"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 wp14:anchorId="6E2C05D3" wp14:editId="29E85DF3">
                                <wp:extent cx="798325" cy="676275"/>
                                <wp:effectExtent l="0" t="0" r="1905" b="0"/>
                                <wp:docPr id="4" name="Picture 4" descr="C:\Users\mimd\AppData\Local\Microsoft\Windows\Temporary Internet Files\Content.Outlook\H5K21S8R\PIR_CMYK_LMMML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C:\Users\mimd\AppData\Local\Microsoft\Windows\Temporary Internet Files\Content.Outlook\H5K21S8R\PIR_CMYK_LMMML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4204" cy="6812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132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68.5pt;margin-top:-22.65pt;width:245.25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" stroked="f">
              <v:textbox>
                <w:txbxContent>
                  <w:p w:rsidR="00104B7F" w:rsidRDefault="00104B7F">
                    <w:r w:rsidRPr="00104B7F">
                      <w:rPr>
                        <w:noProof/>
                        <w:lang w:eastAsia="en-AU"/>
                      </w:rPr>
                      <w:drawing>
                        <wp:inline distT="0" distB="0" distL="0" distR="0" wp14:anchorId="75CCBF98" wp14:editId="4ADF28C6">
                          <wp:extent cx="2077720" cy="452953"/>
                          <wp:effectExtent l="0" t="0" r="0" b="4445"/>
                          <wp:docPr id="3" name="Picture 3" descr="U:\7.Communications\4.HJ Communications\1.Logos\logo+tag line\housing justice logo (col +byline) 3-14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U:\7.Communications\4.HJ Communications\1.Logos\logo+tag line\housing justice logo (col +byline) 3-14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77720" cy="45295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104B7F">
                      <w:rPr>
                        <w:noProof/>
                        <w:lang w:eastAsia="en-AU"/>
                      </w:rPr>
                      <w:drawing>
                        <wp:inline distT="0" distB="0" distL="0" distR="0" wp14:anchorId="6E2C05D3" wp14:editId="29E85DF3">
                          <wp:extent cx="798325" cy="676275"/>
                          <wp:effectExtent l="0" t="0" r="1905" b="0"/>
                          <wp:docPr id="4" name="Picture 4" descr="C:\Users\mimd\AppData\Local\Microsoft\Windows\Temporary Internet Files\Content.Outlook\H5K21S8R\PIR_CMYK_LMMML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C:\Users\mimd\AppData\Local\Microsoft\Windows\Temporary Internet Files\Content.Outlook\H5K21S8R\PIR_CMYK_LMMM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4204" cy="681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557870"/>
    <w:multiLevelType w:val="hybridMultilevel"/>
    <w:tmpl w:val="F4FA9E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CF"/>
    <w:rsid w:val="00021E09"/>
    <w:rsid w:val="00104B7F"/>
    <w:rsid w:val="004A6E04"/>
    <w:rsid w:val="00901C5F"/>
    <w:rsid w:val="009A3B33"/>
    <w:rsid w:val="00A42ECF"/>
    <w:rsid w:val="00BA0993"/>
    <w:rsid w:val="00E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82B2048-5946-4304-9E0E-3AA24B3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39"/>
    <w:rsid w:val="00A4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4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4B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B7F"/>
  </w:style>
  <w:style w:type="paragraph" w:styleId="Footer">
    <w:name w:val="footer"/>
    <w:basedOn w:val="Normal"/>
    <w:link w:val="FooterChar"/>
    <w:uiPriority w:val="99"/>
    <w:unhideWhenUsed/>
    <w:rsid w:val="00104B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 Justice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 Dineen</dc:creator>
  <cp:keywords/>
  <dc:description/>
  <cp:lastModifiedBy>Caddie Russell</cp:lastModifiedBy>
  <cp:revision>2</cp:revision>
  <dcterms:created xsi:type="dcterms:W3CDTF">2015-11-26T00:27:00Z</dcterms:created>
  <dcterms:modified xsi:type="dcterms:W3CDTF">2015-11-26T00:27:00Z</dcterms:modified>
</cp:coreProperties>
</file>